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4758C" w14:textId="2B363720" w:rsidR="007F36FD" w:rsidRPr="008A5E07" w:rsidRDefault="008A5E07" w:rsidP="008A5E07">
      <w:pPr>
        <w:tabs>
          <w:tab w:val="left" w:pos="5587"/>
        </w:tabs>
        <w:rPr>
          <w:rFonts w:ascii="Times New Roman"/>
          <w:sz w:val="20"/>
        </w:rPr>
      </w:pPr>
      <w:r>
        <w:t>(</w:t>
      </w:r>
      <w:r w:rsidRPr="008A5E07">
        <w:rPr>
          <w:highlight w:val="yellow"/>
        </w:rPr>
        <w:t>date</w:t>
      </w:r>
      <w:r>
        <w:t>)</w:t>
      </w:r>
    </w:p>
    <w:p w14:paraId="5EEAE7B1" w14:textId="77777777" w:rsidR="00C854BC" w:rsidRDefault="00C854BC">
      <w:pPr>
        <w:pStyle w:val="BodyText"/>
        <w:ind w:left="100"/>
        <w:rPr>
          <w:b/>
          <w:sz w:val="25"/>
        </w:rPr>
      </w:pPr>
    </w:p>
    <w:p w14:paraId="237E552D" w14:textId="59A6612D" w:rsidR="007F36FD" w:rsidRDefault="00F529BB" w:rsidP="00813D01">
      <w:pPr>
        <w:pStyle w:val="BodyText"/>
        <w:rPr>
          <w:b/>
        </w:rPr>
      </w:pPr>
      <w:r>
        <w:t xml:space="preserve">Dear </w:t>
      </w:r>
      <w:r w:rsidR="008A5E07">
        <w:t>(</w:t>
      </w:r>
      <w:r w:rsidR="008A5E07" w:rsidRPr="008A5E07">
        <w:rPr>
          <w:highlight w:val="yellow"/>
        </w:rPr>
        <w:t>state health department/county health department</w:t>
      </w:r>
      <w:r w:rsidR="008A5E07">
        <w:t>),</w:t>
      </w:r>
    </w:p>
    <w:p w14:paraId="1A9ADD92" w14:textId="77777777" w:rsidR="00C854BC" w:rsidRDefault="00C854BC" w:rsidP="008A5E07">
      <w:pPr>
        <w:pStyle w:val="BodyText"/>
        <w:spacing w:line="259" w:lineRule="auto"/>
        <w:ind w:left="100" w:right="233"/>
        <w:rPr>
          <w:b/>
          <w:sz w:val="25"/>
        </w:rPr>
      </w:pPr>
    </w:p>
    <w:p w14:paraId="7CBEC8CE" w14:textId="40748E23" w:rsidR="008A5E07" w:rsidRPr="001C32EC" w:rsidRDefault="008A5E07" w:rsidP="001C32EC">
      <w:pPr>
        <w:rPr>
          <w:rFonts w:eastAsia="Times New Roman"/>
        </w:rPr>
      </w:pPr>
      <w:r w:rsidRPr="008A5E07">
        <w:rPr>
          <w:highlight w:val="yellow"/>
        </w:rPr>
        <w:t>I/</w:t>
      </w:r>
      <w:r w:rsidR="00F529BB" w:rsidRPr="008A5E07">
        <w:rPr>
          <w:highlight w:val="yellow"/>
        </w:rPr>
        <w:t>we</w:t>
      </w:r>
      <w:r w:rsidR="00F529BB">
        <w:t xml:space="preserve"> write </w:t>
      </w:r>
      <w:r>
        <w:t>to urge you</w:t>
      </w:r>
      <w:r w:rsidRPr="008A5E07">
        <w:t xml:space="preserve"> </w:t>
      </w:r>
      <w:r>
        <w:t>to consider prioritizing cancer patients in the distribution of COVID-19 vaccines because of the compelling data that shows worse COVID-19 outcomes for people in active treatment for, or with a history of, cancer</w:t>
      </w:r>
      <w:r>
        <w:rPr>
          <w:b/>
        </w:rPr>
        <w:t>.</w:t>
      </w:r>
      <w:r w:rsidR="001C32EC" w:rsidRPr="001C32EC">
        <w:rPr>
          <w:rFonts w:eastAsia="Times New Roman"/>
        </w:rPr>
        <w:t xml:space="preserve"> </w:t>
      </w:r>
      <w:r w:rsidR="001C32EC" w:rsidRPr="00C854BC">
        <w:rPr>
          <w:rFonts w:eastAsia="Times New Roman"/>
        </w:rPr>
        <w:t>Strategies and decisions regarding vaccine distribution should be developed in a transparent and ethical way by public health professionals free from bias based on political or commercial interests.</w:t>
      </w:r>
      <w:r w:rsidR="001C32EC" w:rsidRPr="00C854BC">
        <w:rPr>
          <w:rFonts w:eastAsia="Times New Roman"/>
          <w:i/>
          <w:iCs/>
          <w:bdr w:val="none" w:sz="0" w:space="0" w:color="auto" w:frame="1"/>
          <w:shd w:val="clear" w:color="auto" w:fill="FFFFFF"/>
        </w:rPr>
        <w:t> </w:t>
      </w:r>
    </w:p>
    <w:p w14:paraId="190FE922" w14:textId="77777777" w:rsidR="00C854BC" w:rsidRDefault="00C854BC" w:rsidP="00C854BC">
      <w:pPr>
        <w:pStyle w:val="BodyText"/>
        <w:spacing w:line="259" w:lineRule="auto"/>
        <w:ind w:right="233"/>
        <w:rPr>
          <w:b/>
        </w:rPr>
      </w:pPr>
    </w:p>
    <w:p w14:paraId="304B6505" w14:textId="2F0CCC8C" w:rsidR="00A119E5" w:rsidRPr="00A119E5" w:rsidRDefault="00A119E5" w:rsidP="00C854BC">
      <w:pPr>
        <w:pStyle w:val="BodyText"/>
        <w:spacing w:line="259" w:lineRule="auto"/>
        <w:ind w:right="233"/>
        <w:rPr>
          <w:bCs/>
        </w:rPr>
      </w:pPr>
      <w:r>
        <w:rPr>
          <w:bCs/>
        </w:rPr>
        <w:t>(</w:t>
      </w:r>
      <w:r w:rsidRPr="00A119E5">
        <w:rPr>
          <w:bCs/>
          <w:highlight w:val="yellow"/>
        </w:rPr>
        <w:t>personalize with your name and credentials or society description</w:t>
      </w:r>
      <w:r>
        <w:rPr>
          <w:bCs/>
        </w:rPr>
        <w:t>)</w:t>
      </w:r>
    </w:p>
    <w:p w14:paraId="675F86BA" w14:textId="77777777" w:rsidR="00C854BC" w:rsidRDefault="00C854BC" w:rsidP="00C854BC">
      <w:pPr>
        <w:pStyle w:val="BodyText"/>
        <w:spacing w:before="1" w:line="259" w:lineRule="auto"/>
        <w:ind w:right="113"/>
        <w:rPr>
          <w:b/>
          <w:sz w:val="23"/>
        </w:rPr>
      </w:pPr>
    </w:p>
    <w:p w14:paraId="007FED1C" w14:textId="7AAD59EB" w:rsidR="00741C0C" w:rsidRDefault="00F529BB" w:rsidP="00C854BC">
      <w:pPr>
        <w:pStyle w:val="BodyText"/>
        <w:spacing w:before="1" w:line="259" w:lineRule="auto"/>
        <w:ind w:right="113"/>
      </w:pPr>
      <w:r>
        <w:t xml:space="preserve">While evidence is still emerging about the nature and severity of illness caused by this novel virus, there have been numerous studies examining the risk of severe COVID-19 disease or death from COVID-19 infection in individuals with a history of </w:t>
      </w:r>
      <w:proofErr w:type="spellStart"/>
      <w:r>
        <w:t>cancer</w:t>
      </w:r>
      <w:r>
        <w:rPr>
          <w:vertAlign w:val="superscript"/>
        </w:rPr>
        <w:t>i</w:t>
      </w:r>
      <w:proofErr w:type="spellEnd"/>
      <w:r>
        <w:t xml:space="preserve"> </w:t>
      </w:r>
      <w:r>
        <w:rPr>
          <w:vertAlign w:val="superscript"/>
        </w:rPr>
        <w:t>ii</w:t>
      </w:r>
      <w:r>
        <w:t>. One meta-</w:t>
      </w:r>
      <w:proofErr w:type="spellStart"/>
      <w:r>
        <w:t>analysis</w:t>
      </w:r>
      <w:r>
        <w:rPr>
          <w:vertAlign w:val="superscript"/>
        </w:rPr>
        <w:t>iii</w:t>
      </w:r>
      <w:proofErr w:type="spellEnd"/>
      <w:r>
        <w:t xml:space="preserve"> reported that individuals with a history of cancer had 1.35-times higher odds of COVID-related death compared to individuals without cancer (OR=1.35, 95% CI 1.17-1.55) and another meta-</w:t>
      </w:r>
      <w:proofErr w:type="spellStart"/>
      <w:r>
        <w:t>analysis</w:t>
      </w:r>
      <w:r>
        <w:rPr>
          <w:vertAlign w:val="superscript"/>
        </w:rPr>
        <w:t>iv</w:t>
      </w:r>
      <w:proofErr w:type="spellEnd"/>
      <w:r>
        <w:t xml:space="preserve"> reported 2.31-times higher risk of death in those with a cancer history (95% CI 1.80-2.91). </w:t>
      </w:r>
    </w:p>
    <w:p w14:paraId="75C94002" w14:textId="77777777" w:rsidR="00C854BC" w:rsidRDefault="00C854BC" w:rsidP="00C854BC">
      <w:pPr>
        <w:pStyle w:val="BodyText"/>
        <w:spacing w:before="1" w:line="259" w:lineRule="auto"/>
        <w:ind w:right="113"/>
      </w:pPr>
    </w:p>
    <w:p w14:paraId="186D6741" w14:textId="1395D2EB" w:rsidR="007F36FD" w:rsidRDefault="00F529BB" w:rsidP="00C854BC">
      <w:pPr>
        <w:pStyle w:val="BodyText"/>
        <w:spacing w:before="1" w:line="259" w:lineRule="auto"/>
        <w:ind w:right="113"/>
        <w:rPr>
          <w:vertAlign w:val="superscript"/>
        </w:rPr>
      </w:pPr>
      <w:r>
        <w:t xml:space="preserve">Mounting evidence also demonstrates that individuals with any history of cancer are at a higher risk of severe disease compared to the general population. In a recent retrospective analysis of patients in Massachusetts, those with a history of cancer were twice as likely to develop severe COVID-19 disease compared to the general </w:t>
      </w:r>
      <w:proofErr w:type="spellStart"/>
      <w:r>
        <w:t>population.</w:t>
      </w:r>
      <w:r>
        <w:rPr>
          <w:vertAlign w:val="superscript"/>
        </w:rPr>
        <w:t>v</w:t>
      </w:r>
      <w:proofErr w:type="spellEnd"/>
    </w:p>
    <w:p w14:paraId="72A7D8A7" w14:textId="21D2CB3B" w:rsidR="008A5E07" w:rsidRDefault="008A5E07" w:rsidP="00C854BC">
      <w:pPr>
        <w:pStyle w:val="BodyText"/>
        <w:spacing w:before="159" w:line="259" w:lineRule="auto"/>
        <w:ind w:right="233"/>
      </w:pPr>
      <w:r w:rsidRPr="008A5E07">
        <w:rPr>
          <w:highlight w:val="yellow"/>
        </w:rPr>
        <w:t>I/w</w:t>
      </w:r>
      <w:r w:rsidR="00F529BB" w:rsidRPr="008A5E07">
        <w:rPr>
          <w:highlight w:val="yellow"/>
        </w:rPr>
        <w:t>e</w:t>
      </w:r>
      <w:r w:rsidR="00F529BB">
        <w:t xml:space="preserve"> urge </w:t>
      </w:r>
      <w:r>
        <w:t>you</w:t>
      </w:r>
      <w:r w:rsidR="00F529BB">
        <w:t xml:space="preserve"> to frequently review the emerging evidence about the impact of COVID-19 on people with cancer and to place these patients in the appropriate tier of allocation based on their risk. </w:t>
      </w:r>
      <w:r>
        <w:t xml:space="preserve">This is an unprecedented and challenging </w:t>
      </w:r>
      <w:proofErr w:type="gramStart"/>
      <w:r>
        <w:t>time</w:t>
      </w:r>
      <w:proofErr w:type="gramEnd"/>
      <w:r>
        <w:t xml:space="preserve"> and </w:t>
      </w:r>
      <w:r w:rsidRPr="008A5E07">
        <w:rPr>
          <w:highlight w:val="yellow"/>
        </w:rPr>
        <w:t>I/we</w:t>
      </w:r>
      <w:r>
        <w:t xml:space="preserve"> appreciate your consideration of this request </w:t>
      </w:r>
      <w:r w:rsidR="00921757">
        <w:t>in the</w:t>
      </w:r>
      <w:r>
        <w:t xml:space="preserve"> distribution of COVID-19 vaccinations. </w:t>
      </w:r>
      <w:r w:rsidR="00347A7E">
        <w:t xml:space="preserve">Thank you for all </w:t>
      </w:r>
      <w:r w:rsidR="00A927E0">
        <w:t>your</w:t>
      </w:r>
      <w:r w:rsidR="00347A7E">
        <w:t xml:space="preserve"> work over the last </w:t>
      </w:r>
      <w:r w:rsidR="00A927E0">
        <w:t>year</w:t>
      </w:r>
      <w:r w:rsidR="00347A7E">
        <w:t xml:space="preserve"> to keep </w:t>
      </w:r>
      <w:r w:rsidR="00A927E0">
        <w:t>(</w:t>
      </w:r>
      <w:r w:rsidR="00A927E0" w:rsidRPr="0025092E">
        <w:rPr>
          <w:highlight w:val="yellow"/>
        </w:rPr>
        <w:t>state/locality res</w:t>
      </w:r>
      <w:r w:rsidR="0099302C" w:rsidRPr="0025092E">
        <w:rPr>
          <w:highlight w:val="yellow"/>
        </w:rPr>
        <w:t>idents</w:t>
      </w:r>
      <w:r w:rsidR="0099302C">
        <w:t xml:space="preserve">) </w:t>
      </w:r>
      <w:r w:rsidR="00A94DE8">
        <w:t>safe</w:t>
      </w:r>
      <w:r w:rsidR="00142D21">
        <w:t xml:space="preserve"> during the public health emergency. </w:t>
      </w:r>
      <w:r>
        <w:t xml:space="preserve"> </w:t>
      </w:r>
    </w:p>
    <w:p w14:paraId="614C50EB" w14:textId="77777777" w:rsidR="008A5E07" w:rsidRDefault="008A5E07">
      <w:pPr>
        <w:spacing w:line="259" w:lineRule="auto"/>
      </w:pPr>
    </w:p>
    <w:p w14:paraId="0FC3CD6A" w14:textId="1C0DB0E2" w:rsidR="007F36FD" w:rsidRDefault="008A5E07" w:rsidP="00ED41D1">
      <w:pPr>
        <w:spacing w:line="259" w:lineRule="auto"/>
      </w:pPr>
      <w:r>
        <w:t xml:space="preserve">Sincerely, </w:t>
      </w:r>
    </w:p>
    <w:p w14:paraId="54477C7B" w14:textId="557F653B" w:rsidR="00ED41D1" w:rsidRDefault="00ED41D1" w:rsidP="00ED41D1">
      <w:pPr>
        <w:spacing w:line="259" w:lineRule="auto"/>
      </w:pPr>
    </w:p>
    <w:p w14:paraId="135B6D84" w14:textId="77777777" w:rsidR="00ED41D1" w:rsidRDefault="00ED41D1" w:rsidP="00ED41D1">
      <w:pPr>
        <w:spacing w:line="259" w:lineRule="auto"/>
        <w:rPr>
          <w:sz w:val="20"/>
        </w:rPr>
      </w:pPr>
    </w:p>
    <w:p w14:paraId="65AC210A" w14:textId="77777777" w:rsidR="007F36FD" w:rsidRDefault="007F36FD">
      <w:pPr>
        <w:pStyle w:val="BodyText"/>
        <w:rPr>
          <w:sz w:val="20"/>
        </w:rPr>
      </w:pPr>
    </w:p>
    <w:p w14:paraId="177C6C0E" w14:textId="09F27E20" w:rsidR="007F36FD" w:rsidRDefault="008A5E07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5B80B1" wp14:editId="4B54A95F">
                <wp:simplePos x="0" y="0"/>
                <wp:positionH relativeFrom="page">
                  <wp:posOffset>914400</wp:posOffset>
                </wp:positionH>
                <wp:positionV relativeFrom="paragraph">
                  <wp:posOffset>125730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356B5" id="Rectangle 2" o:spid="_x0000_s1026" style="position:absolute;margin-left:1in;margin-top:9.9pt;width:2in;height: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B4A0C63" w14:textId="77777777" w:rsidR="007F36FD" w:rsidRDefault="00F529BB">
      <w:pPr>
        <w:spacing w:before="73"/>
        <w:ind w:left="100"/>
        <w:rPr>
          <w:sz w:val="20"/>
        </w:rPr>
      </w:pPr>
      <w:proofErr w:type="spellStart"/>
      <w:r>
        <w:rPr>
          <w:sz w:val="20"/>
          <w:vertAlign w:val="superscript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Izcovich</w:t>
      </w:r>
      <w:proofErr w:type="spellEnd"/>
      <w:r>
        <w:rPr>
          <w:sz w:val="20"/>
        </w:rPr>
        <w:t xml:space="preserve">, A., et al., </w:t>
      </w:r>
      <w:r>
        <w:rPr>
          <w:i/>
          <w:sz w:val="20"/>
        </w:rPr>
        <w:t xml:space="preserve">Prognostic factors for severity and mortality in patients infected with COVID-19: A systematic review. </w:t>
      </w:r>
      <w:r>
        <w:rPr>
          <w:sz w:val="20"/>
        </w:rPr>
        <w:t xml:space="preserve">PLOS ONE, 2020. </w:t>
      </w:r>
      <w:r>
        <w:rPr>
          <w:b/>
          <w:sz w:val="20"/>
        </w:rPr>
        <w:t>15</w:t>
      </w:r>
      <w:r>
        <w:rPr>
          <w:sz w:val="20"/>
        </w:rPr>
        <w:t>(11): p. e0241955.</w:t>
      </w:r>
    </w:p>
    <w:p w14:paraId="02C9E765" w14:textId="77777777" w:rsidR="007F36FD" w:rsidRDefault="00F529BB">
      <w:pPr>
        <w:spacing w:before="1"/>
        <w:ind w:left="100" w:right="748"/>
        <w:rPr>
          <w:sz w:val="20"/>
        </w:rPr>
      </w:pPr>
      <w:r>
        <w:rPr>
          <w:sz w:val="20"/>
          <w:vertAlign w:val="superscript"/>
        </w:rPr>
        <w:t>ii</w:t>
      </w:r>
      <w:r>
        <w:rPr>
          <w:sz w:val="20"/>
        </w:rPr>
        <w:t xml:space="preserve"> Noor, F.M. and </w:t>
      </w:r>
      <w:proofErr w:type="spellStart"/>
      <w:r>
        <w:rPr>
          <w:sz w:val="20"/>
        </w:rPr>
        <w:t>M.M.J.J.o.c.h</w:t>
      </w:r>
      <w:proofErr w:type="spellEnd"/>
      <w:r>
        <w:rPr>
          <w:sz w:val="20"/>
        </w:rPr>
        <w:t xml:space="preserve">. Islam, </w:t>
      </w:r>
      <w:r>
        <w:rPr>
          <w:i/>
          <w:sz w:val="20"/>
        </w:rPr>
        <w:t xml:space="preserve">Prevalence and Associated Risk Factors of Mortality Among COVID-19 Patients: A Meta-Analysis. </w:t>
      </w:r>
      <w:r>
        <w:rPr>
          <w:sz w:val="20"/>
        </w:rPr>
        <w:t xml:space="preserve">2020. </w:t>
      </w:r>
      <w:r>
        <w:rPr>
          <w:b/>
          <w:sz w:val="20"/>
        </w:rPr>
        <w:t>45</w:t>
      </w:r>
      <w:r>
        <w:rPr>
          <w:sz w:val="20"/>
        </w:rPr>
        <w:t>(6): p. 1270-1282.</w:t>
      </w:r>
    </w:p>
    <w:p w14:paraId="16BEAE5D" w14:textId="77777777" w:rsidR="007F36FD" w:rsidRDefault="00F529BB">
      <w:pPr>
        <w:ind w:left="100"/>
        <w:rPr>
          <w:sz w:val="20"/>
        </w:rPr>
      </w:pPr>
      <w:r>
        <w:rPr>
          <w:sz w:val="20"/>
          <w:vertAlign w:val="superscript"/>
        </w:rPr>
        <w:t>iii</w:t>
      </w:r>
      <w:r>
        <w:rPr>
          <w:sz w:val="20"/>
        </w:rPr>
        <w:t xml:space="preserve"> </w:t>
      </w:r>
      <w:proofErr w:type="spellStart"/>
      <w:r>
        <w:rPr>
          <w:sz w:val="20"/>
        </w:rPr>
        <w:t>Izcovich</w:t>
      </w:r>
      <w:proofErr w:type="spellEnd"/>
      <w:r>
        <w:rPr>
          <w:sz w:val="20"/>
        </w:rPr>
        <w:t xml:space="preserve">, A., et al., </w:t>
      </w:r>
      <w:r>
        <w:rPr>
          <w:i/>
          <w:sz w:val="20"/>
        </w:rPr>
        <w:t xml:space="preserve">Prognostic factors for severity and mortality in patients infected with COVID-19: A systematic review. </w:t>
      </w:r>
      <w:r>
        <w:rPr>
          <w:sz w:val="20"/>
        </w:rPr>
        <w:t xml:space="preserve">PLOS ONE, 2020. </w:t>
      </w:r>
      <w:r>
        <w:rPr>
          <w:b/>
          <w:sz w:val="20"/>
        </w:rPr>
        <w:t>15</w:t>
      </w:r>
      <w:r>
        <w:rPr>
          <w:sz w:val="20"/>
        </w:rPr>
        <w:t>(11): p. e0241955.</w:t>
      </w:r>
    </w:p>
    <w:p w14:paraId="2C33E0C2" w14:textId="77777777" w:rsidR="007F36FD" w:rsidRDefault="00F529BB">
      <w:pPr>
        <w:spacing w:before="1"/>
        <w:ind w:left="100" w:right="719"/>
        <w:rPr>
          <w:sz w:val="20"/>
        </w:rPr>
      </w:pPr>
      <w:r>
        <w:rPr>
          <w:sz w:val="20"/>
          <w:vertAlign w:val="superscript"/>
        </w:rPr>
        <w:t>iv</w:t>
      </w:r>
      <w:r>
        <w:rPr>
          <w:sz w:val="20"/>
        </w:rPr>
        <w:t xml:space="preserve"> Noor, F.M. and </w:t>
      </w:r>
      <w:proofErr w:type="spellStart"/>
      <w:r>
        <w:rPr>
          <w:sz w:val="20"/>
        </w:rPr>
        <w:t>M.M.J.J.o.c.h</w:t>
      </w:r>
      <w:proofErr w:type="spellEnd"/>
      <w:r>
        <w:rPr>
          <w:sz w:val="20"/>
        </w:rPr>
        <w:t xml:space="preserve">. Islam, </w:t>
      </w:r>
      <w:r>
        <w:rPr>
          <w:i/>
          <w:sz w:val="20"/>
        </w:rPr>
        <w:t xml:space="preserve">Prevalence and Associated Risk Factors of Mortality Among COVID-19 Patients: A Meta-Analysis. </w:t>
      </w:r>
      <w:r>
        <w:rPr>
          <w:sz w:val="20"/>
        </w:rPr>
        <w:t xml:space="preserve">2020. </w:t>
      </w:r>
      <w:r>
        <w:rPr>
          <w:b/>
          <w:sz w:val="20"/>
        </w:rPr>
        <w:t>45</w:t>
      </w:r>
      <w:r>
        <w:rPr>
          <w:sz w:val="20"/>
        </w:rPr>
        <w:t>(6): p. 1270-1282.</w:t>
      </w:r>
    </w:p>
    <w:p w14:paraId="5D423B15" w14:textId="77777777" w:rsidR="007F36FD" w:rsidRDefault="00F529BB">
      <w:pPr>
        <w:ind w:left="100" w:right="586"/>
        <w:rPr>
          <w:i/>
          <w:sz w:val="20"/>
        </w:rPr>
      </w:pPr>
      <w:r>
        <w:rPr>
          <w:sz w:val="20"/>
        </w:rPr>
        <w:t xml:space="preserve">v </w:t>
      </w:r>
      <w:r>
        <w:rPr>
          <w:i/>
          <w:sz w:val="20"/>
        </w:rPr>
        <w:t xml:space="preserve">Ganatra, S., et al., Outcomes of COVID-19 in Patients With a History of Cancer and Comorbid Cardiovascular Disease. J Natl </w:t>
      </w:r>
      <w:proofErr w:type="spellStart"/>
      <w:r>
        <w:rPr>
          <w:i/>
          <w:sz w:val="20"/>
        </w:rPr>
        <w:t>Compr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Canc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Netw</w:t>
      </w:r>
      <w:proofErr w:type="spellEnd"/>
      <w:r>
        <w:rPr>
          <w:i/>
          <w:sz w:val="20"/>
        </w:rPr>
        <w:t>, 2020: p. 1-10.</w:t>
      </w:r>
    </w:p>
    <w:sectPr w:rsidR="007F36FD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FD"/>
    <w:rsid w:val="00142D21"/>
    <w:rsid w:val="001C32EC"/>
    <w:rsid w:val="001D2910"/>
    <w:rsid w:val="0025092E"/>
    <w:rsid w:val="00250FDE"/>
    <w:rsid w:val="002A5B08"/>
    <w:rsid w:val="002C64F1"/>
    <w:rsid w:val="00347A7E"/>
    <w:rsid w:val="004108A7"/>
    <w:rsid w:val="00741C0C"/>
    <w:rsid w:val="007F36FD"/>
    <w:rsid w:val="00813D01"/>
    <w:rsid w:val="008731DE"/>
    <w:rsid w:val="008A5E07"/>
    <w:rsid w:val="008C1633"/>
    <w:rsid w:val="00921757"/>
    <w:rsid w:val="009814A9"/>
    <w:rsid w:val="0099302C"/>
    <w:rsid w:val="00A119E5"/>
    <w:rsid w:val="00A927E0"/>
    <w:rsid w:val="00A94DE8"/>
    <w:rsid w:val="00C854BC"/>
    <w:rsid w:val="00ED41D1"/>
    <w:rsid w:val="00F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B4BF"/>
  <w15:docId w15:val="{45E317B6-6443-4ECC-9072-2ADA2978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5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F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FD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FD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b84374-c7b4-4c9f-a8cd-f2be2dc14ae3">
      <UserInfo>
        <DisplayName>Allison Rollins</DisplayName>
        <AccountId>69</AccountId>
        <AccountType/>
      </UserInfo>
      <UserInfo>
        <DisplayName>Aaron Segel</DisplayName>
        <AccountId>87</AccountId>
        <AccountType/>
      </UserInfo>
      <UserInfo>
        <DisplayName>Shelagh Foster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15E894A20AB4A8C08CB36E56A7D57" ma:contentTypeVersion="12" ma:contentTypeDescription="Create a new document." ma:contentTypeScope="" ma:versionID="3caabfd3478285525bb3af3b76742076">
  <xsd:schema xmlns:xsd="http://www.w3.org/2001/XMLSchema" xmlns:xs="http://www.w3.org/2001/XMLSchema" xmlns:p="http://schemas.microsoft.com/office/2006/metadata/properties" xmlns:ns2="729ba519-fdf0-4d1e-822f-a497148b3b76" xmlns:ns3="c2b84374-c7b4-4c9f-a8cd-f2be2dc14ae3" targetNamespace="http://schemas.microsoft.com/office/2006/metadata/properties" ma:root="true" ma:fieldsID="eec9d5db75df79bc8bd8df0f0cf355c8" ns2:_="" ns3:_="">
    <xsd:import namespace="729ba519-fdf0-4d1e-822f-a497148b3b76"/>
    <xsd:import namespace="c2b84374-c7b4-4c9f-a8cd-f2be2dc14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ba519-fdf0-4d1e-822f-a497148b3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4374-c7b4-4c9f-a8cd-f2be2dc14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A3988-8EA1-48B0-851B-8C43108305AE}">
  <ds:schemaRefs>
    <ds:schemaRef ds:uri="http://schemas.microsoft.com/office/2006/metadata/properties"/>
    <ds:schemaRef ds:uri="http://schemas.microsoft.com/office/infopath/2007/PartnerControls"/>
    <ds:schemaRef ds:uri="c2b84374-c7b4-4c9f-a8cd-f2be2dc14ae3"/>
  </ds:schemaRefs>
</ds:datastoreItem>
</file>

<file path=customXml/itemProps2.xml><?xml version="1.0" encoding="utf-8"?>
<ds:datastoreItem xmlns:ds="http://schemas.openxmlformats.org/officeDocument/2006/customXml" ds:itemID="{D46EDAE3-4E20-4990-A6DF-A84DF98CF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ba519-fdf0-4d1e-822f-a497148b3b76"/>
    <ds:schemaRef ds:uri="c2b84374-c7b4-4c9f-a8cd-f2be2dc14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049B8-D843-4E26-9457-B1C75FF73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Alpa Patel</dc:creator>
  <cp:lastModifiedBy>Jose Gonzalez</cp:lastModifiedBy>
  <cp:revision>2</cp:revision>
  <dcterms:created xsi:type="dcterms:W3CDTF">2021-02-11T22:54:00Z</dcterms:created>
  <dcterms:modified xsi:type="dcterms:W3CDTF">2021-02-11T22:54:00Z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2021-01-22T00:00:00Z</vt:filetime>
  </property>
  <property fmtid="{D5CDD505-2E9C-101B-9397-08002B2CF9AE}" pid="5" name="ContentTypeId">
    <vt:lpwstr>0x01010056F15E894A20AB4A8C08CB36E56A7D57</vt:lpwstr>
  </property>
</Properties>
</file>